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66" w:rsidRPr="005F2066" w:rsidRDefault="005F2066" w:rsidP="005F206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2066">
        <w:rPr>
          <w:rFonts w:ascii="Times New Roman" w:hAnsi="Times New Roman" w:cs="Times New Roman"/>
          <w:sz w:val="24"/>
          <w:szCs w:val="24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 w:rsidRPr="005F2066">
        <w:rPr>
          <w:rFonts w:ascii="Times New Roman" w:hAnsi="Times New Roman" w:cs="Times New Roman"/>
          <w:sz w:val="24"/>
          <w:szCs w:val="24"/>
        </w:rPr>
        <w:t>Керамин</w:t>
      </w:r>
      <w:proofErr w:type="spellEnd"/>
      <w:r w:rsidRPr="005F2066">
        <w:rPr>
          <w:rFonts w:ascii="Times New Roman" w:hAnsi="Times New Roman" w:cs="Times New Roman"/>
          <w:sz w:val="24"/>
          <w:szCs w:val="24"/>
        </w:rPr>
        <w:t>» (эмитент), местонахождение: 220024, г. Минск, ул. Серова, 22, комн. 1, сообщает, что годовым общим собранием акционеров 31.03.2023 (протокол № 68) принято решение о выплате дивидендов за 2022 год.</w:t>
      </w:r>
    </w:p>
    <w:p w:rsidR="005F2066" w:rsidRPr="005F2066" w:rsidRDefault="005F2066" w:rsidP="005F206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2066">
        <w:rPr>
          <w:rFonts w:ascii="Times New Roman" w:hAnsi="Times New Roman" w:cs="Times New Roman"/>
          <w:sz w:val="24"/>
          <w:szCs w:val="24"/>
        </w:rPr>
        <w:t>Выплату дивидендов акционерам ОАО «КЕРАМИН» по результатам работы Общества за 2022 год производить из расчета 6,78 (шесть рублей семьдесят восемь копеек) рубля на одну простую (обыкновенную) акцию.</w:t>
      </w:r>
    </w:p>
    <w:p w:rsidR="005F2066" w:rsidRPr="005F2066" w:rsidRDefault="005F2066" w:rsidP="005F206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2066">
        <w:rPr>
          <w:rFonts w:ascii="Times New Roman" w:hAnsi="Times New Roman" w:cs="Times New Roman"/>
          <w:sz w:val="24"/>
          <w:szCs w:val="24"/>
        </w:rPr>
        <w:t>Привилегированные акции ОАО «КЕРАМИН» не выпускались.</w:t>
      </w:r>
    </w:p>
    <w:p w:rsidR="00382AF6" w:rsidRPr="005F2066" w:rsidRDefault="005F2066" w:rsidP="005F206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2066">
        <w:rPr>
          <w:rFonts w:ascii="Times New Roman" w:hAnsi="Times New Roman" w:cs="Times New Roman"/>
          <w:sz w:val="24"/>
          <w:szCs w:val="24"/>
        </w:rPr>
        <w:t xml:space="preserve">Срок и порядок выплаты дивидендов по акциям – путем зачисления средств на счета акционеров Общества в срок по </w:t>
      </w:r>
      <w:bookmarkStart w:id="0" w:name="_GoBack"/>
      <w:bookmarkEnd w:id="0"/>
      <w:r w:rsidRPr="005F2066">
        <w:rPr>
          <w:rFonts w:ascii="Times New Roman" w:hAnsi="Times New Roman" w:cs="Times New Roman"/>
          <w:sz w:val="24"/>
          <w:szCs w:val="24"/>
        </w:rPr>
        <w:t>24 апреля 2023 г.</w:t>
      </w:r>
    </w:p>
    <w:sectPr w:rsidR="00382AF6" w:rsidRPr="005F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7A"/>
    <w:rsid w:val="00382AF6"/>
    <w:rsid w:val="005F2066"/>
    <w:rsid w:val="00826758"/>
    <w:rsid w:val="0088687A"/>
    <w:rsid w:val="00E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F22A-2ECE-4942-8979-888415C7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Адасько Анна Николаевна</dc:creator>
  <cp:keywords/>
  <dc:description/>
  <cp:lastModifiedBy>Адасько Анна Николаевна</cp:lastModifiedBy>
  <cp:revision>2</cp:revision>
  <dcterms:created xsi:type="dcterms:W3CDTF">2023-08-22T13:58:00Z</dcterms:created>
  <dcterms:modified xsi:type="dcterms:W3CDTF">2023-08-22T13:58:00Z</dcterms:modified>
</cp:coreProperties>
</file>